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73" w:rsidRDefault="002B34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980000"/>
          <w:sz w:val="40"/>
          <w:szCs w:val="40"/>
        </w:rPr>
      </w:pPr>
      <w:r>
        <w:rPr>
          <w:b/>
          <w:smallCaps/>
          <w:color w:val="980000"/>
          <w:sz w:val="40"/>
          <w:szCs w:val="40"/>
        </w:rPr>
        <w:t xml:space="preserve">ЦЕНТР </w:t>
      </w:r>
    </w:p>
    <w:p w:rsidR="00016473" w:rsidRDefault="002B34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980000"/>
          <w:sz w:val="40"/>
          <w:szCs w:val="40"/>
        </w:rPr>
      </w:pPr>
      <w:r>
        <w:rPr>
          <w:b/>
          <w:smallCaps/>
          <w:color w:val="980000"/>
          <w:sz w:val="40"/>
          <w:szCs w:val="40"/>
        </w:rPr>
        <w:t>ПО БЕЗОПАСНОСТИ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213995</wp:posOffset>
            </wp:positionV>
            <wp:extent cx="1211580" cy="800100"/>
            <wp:effectExtent l="0" t="0" r="0" b="0"/>
            <wp:wrapNone/>
            <wp:docPr id="5" name="image2.jpg" descr="C:\Users\Админ\Desktop\ВНИМАНИЕ! ДЕТИ!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Админ\Desktop\ВНИМАНИЕ! ДЕТИ!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109220</wp:posOffset>
            </wp:positionV>
            <wp:extent cx="771525" cy="819150"/>
            <wp:effectExtent l="0" t="0" r="0" b="0"/>
            <wp:wrapNone/>
            <wp:docPr id="7" name="image3.jpg" descr="C:\Users\Админ\Desktop\ffb67c0cbdf3cc4dd2a13b69ce367cd4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Админ\Desktop\ffb67c0cbdf3cc4dd2a13b69ce367cd4_XL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6473" w:rsidRDefault="002B34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980000"/>
          <w:sz w:val="40"/>
          <w:szCs w:val="40"/>
        </w:rPr>
      </w:pPr>
      <w:r>
        <w:rPr>
          <w:b/>
          <w:smallCaps/>
          <w:color w:val="980000"/>
          <w:sz w:val="40"/>
          <w:szCs w:val="40"/>
        </w:rPr>
        <w:t>ДОРОЖНОГО ДВИЖЕНИЯ</w:t>
      </w:r>
    </w:p>
    <w:p w:rsidR="00016473" w:rsidRDefault="002B34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980000"/>
          <w:sz w:val="20"/>
          <w:szCs w:val="20"/>
        </w:rPr>
      </w:pPr>
      <w:r>
        <w:rPr>
          <w:b/>
          <w:smallCaps/>
          <w:color w:val="980000"/>
          <w:sz w:val="28"/>
          <w:szCs w:val="28"/>
        </w:rPr>
        <w:t xml:space="preserve"> «</w:t>
      </w:r>
      <w:r>
        <w:rPr>
          <w:b/>
          <w:smallCaps/>
          <w:color w:val="980000"/>
          <w:sz w:val="52"/>
          <w:szCs w:val="52"/>
        </w:rPr>
        <w:t>СВЕТОФОР</w:t>
      </w:r>
      <w:r>
        <w:rPr>
          <w:b/>
          <w:smallCaps/>
          <w:color w:val="980000"/>
          <w:sz w:val="28"/>
          <w:szCs w:val="28"/>
        </w:rPr>
        <w:t>»</w:t>
      </w:r>
      <w:r>
        <w:rPr>
          <w:i/>
          <w:color w:val="980000"/>
        </w:rPr>
        <w:t xml:space="preserve"> </w:t>
      </w:r>
    </w:p>
    <w:p w:rsidR="00016473" w:rsidRDefault="002B34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8"/>
          <w:szCs w:val="28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color w:val="000000"/>
          <w:sz w:val="28"/>
          <w:szCs w:val="28"/>
        </w:rPr>
        <w:t xml:space="preserve">308023 </w:t>
      </w:r>
      <w:r>
        <w:rPr>
          <w:b/>
          <w:i/>
          <w:color w:val="000000"/>
          <w:sz w:val="28"/>
          <w:szCs w:val="28"/>
        </w:rPr>
        <w:t>г</w:t>
      </w:r>
      <w:proofErr w:type="gramStart"/>
      <w:r>
        <w:rPr>
          <w:b/>
          <w:i/>
          <w:color w:val="000000"/>
          <w:sz w:val="28"/>
          <w:szCs w:val="28"/>
        </w:rPr>
        <w:t>.Б</w:t>
      </w:r>
      <w:proofErr w:type="gramEnd"/>
      <w:r>
        <w:rPr>
          <w:b/>
          <w:i/>
          <w:color w:val="000000"/>
          <w:sz w:val="28"/>
          <w:szCs w:val="28"/>
        </w:rPr>
        <w:t xml:space="preserve">елгород,ул.5- Заводской 11 Б, </w:t>
      </w:r>
    </w:p>
    <w:p w:rsidR="00016473" w:rsidRDefault="002B34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      </w:t>
      </w:r>
      <w:r>
        <w:rPr>
          <w:rFonts w:ascii="Helvetica Neue" w:eastAsia="Helvetica Neue" w:hAnsi="Helvetica Neue" w:cs="Helvetica Neue"/>
          <w:b/>
          <w:sz w:val="21"/>
          <w:szCs w:val="21"/>
        </w:rPr>
        <w:t>ПАО СБЕРБАНК.</w:t>
      </w:r>
    </w:p>
    <w:p w:rsidR="00016473" w:rsidRDefault="002B340A">
      <w:pPr>
        <w:pStyle w:val="normal"/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b/>
          <w:color w:val="943634"/>
          <w:sz w:val="25"/>
          <w:szCs w:val="25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                              </w:t>
      </w:r>
      <w:r>
        <w:rPr>
          <w:rFonts w:ascii="Helvetica Neue" w:eastAsia="Helvetica Neue" w:hAnsi="Helvetica Neue" w:cs="Helvetica Neue"/>
          <w:b/>
          <w:color w:val="943634"/>
          <w:sz w:val="29"/>
          <w:szCs w:val="29"/>
        </w:rPr>
        <w:t>Реквизиты для заполнения платежного поручения</w:t>
      </w:r>
      <w:r>
        <w:rPr>
          <w:rFonts w:ascii="Helvetica Neue" w:eastAsia="Helvetica Neue" w:hAnsi="Helvetica Neue" w:cs="Helvetica Neue"/>
          <w:b/>
          <w:color w:val="943634"/>
          <w:sz w:val="25"/>
          <w:szCs w:val="25"/>
        </w:rPr>
        <w:t>:</w:t>
      </w:r>
    </w:p>
    <w:p w:rsidR="00016473" w:rsidRDefault="002B340A">
      <w:pPr>
        <w:pStyle w:val="normal"/>
        <w:shd w:val="clear" w:color="auto" w:fill="FFFFFF"/>
        <w:spacing w:before="280" w:after="0"/>
        <w:ind w:left="720"/>
        <w:rPr>
          <w:color w:val="333333"/>
          <w:sz w:val="26"/>
          <w:szCs w:val="26"/>
        </w:rPr>
      </w:pPr>
      <w:r>
        <w:rPr>
          <w:rFonts w:ascii="Helvetica Neue" w:eastAsia="Helvetica Neue" w:hAnsi="Helvetica Neue" w:cs="Helvetica Neue"/>
          <w:color w:val="333333"/>
          <w:sz w:val="25"/>
          <w:szCs w:val="25"/>
        </w:rPr>
        <w:t xml:space="preserve">                                                БИК банка: </w:t>
      </w:r>
      <w:r>
        <w:rPr>
          <w:rFonts w:ascii="Helvetica Neue" w:eastAsia="Helvetica Neue" w:hAnsi="Helvetica Neue" w:cs="Helvetica Neue"/>
          <w:b/>
          <w:color w:val="333333"/>
          <w:sz w:val="25"/>
          <w:szCs w:val="25"/>
        </w:rPr>
        <w:t>041403633</w:t>
      </w:r>
    </w:p>
    <w:p w:rsidR="00016473" w:rsidRDefault="002B340A">
      <w:pPr>
        <w:pStyle w:val="normal"/>
        <w:shd w:val="clear" w:color="auto" w:fill="FFFFFF"/>
        <w:spacing w:after="0"/>
        <w:ind w:left="720"/>
        <w:rPr>
          <w:color w:val="333333"/>
          <w:sz w:val="26"/>
          <w:szCs w:val="26"/>
        </w:rPr>
      </w:pPr>
      <w:r>
        <w:rPr>
          <w:rFonts w:ascii="Helvetica Neue" w:eastAsia="Helvetica Neue" w:hAnsi="Helvetica Neue" w:cs="Helvetica Neue"/>
          <w:color w:val="333333"/>
          <w:sz w:val="25"/>
          <w:szCs w:val="25"/>
        </w:rPr>
        <w:t xml:space="preserve">                        Корреспондентский счет: </w:t>
      </w:r>
      <w:r>
        <w:rPr>
          <w:rFonts w:ascii="Helvetica Neue" w:eastAsia="Helvetica Neue" w:hAnsi="Helvetica Neue" w:cs="Helvetica Neue"/>
          <w:b/>
          <w:color w:val="333333"/>
          <w:sz w:val="25"/>
          <w:szCs w:val="25"/>
        </w:rPr>
        <w:t>30101810100000000633</w:t>
      </w:r>
    </w:p>
    <w:p w:rsidR="00016473" w:rsidRDefault="002B340A">
      <w:pPr>
        <w:pStyle w:val="normal"/>
        <w:shd w:val="clear" w:color="auto" w:fill="FFFFFF"/>
        <w:spacing w:after="0"/>
        <w:ind w:left="720"/>
        <w:rPr>
          <w:b/>
          <w:color w:val="333333"/>
          <w:sz w:val="26"/>
          <w:szCs w:val="26"/>
        </w:rPr>
      </w:pPr>
      <w:r>
        <w:rPr>
          <w:rFonts w:ascii="Helvetica Neue" w:eastAsia="Helvetica Neue" w:hAnsi="Helvetica Neue" w:cs="Helvetica Neue"/>
          <w:color w:val="333333"/>
          <w:sz w:val="25"/>
          <w:szCs w:val="25"/>
        </w:rPr>
        <w:t xml:space="preserve">                                                          ИНН: </w:t>
      </w:r>
      <w:r>
        <w:rPr>
          <w:rFonts w:ascii="Helvetica Neue" w:eastAsia="Helvetica Neue" w:hAnsi="Helvetica Neue" w:cs="Helvetica Neue"/>
          <w:b/>
          <w:color w:val="333333"/>
          <w:sz w:val="25"/>
          <w:szCs w:val="25"/>
        </w:rPr>
        <w:t>7707083898</w:t>
      </w:r>
    </w:p>
    <w:p w:rsidR="00016473" w:rsidRDefault="002B340A">
      <w:pPr>
        <w:pStyle w:val="normal"/>
        <w:shd w:val="clear" w:color="auto" w:fill="FFFFFF"/>
        <w:spacing w:after="0"/>
        <w:ind w:left="720"/>
        <w:rPr>
          <w:b/>
          <w:color w:val="333333"/>
          <w:sz w:val="26"/>
          <w:szCs w:val="26"/>
        </w:rPr>
      </w:pPr>
      <w:r>
        <w:rPr>
          <w:rFonts w:ascii="Helvetica Neue" w:eastAsia="Helvetica Neue" w:hAnsi="Helvetica Neue" w:cs="Helvetica Neue"/>
          <w:color w:val="333333"/>
          <w:sz w:val="25"/>
          <w:szCs w:val="25"/>
        </w:rPr>
        <w:t xml:space="preserve">                                                          КПП: </w:t>
      </w:r>
      <w:r>
        <w:rPr>
          <w:rFonts w:ascii="Helvetica Neue" w:eastAsia="Helvetica Neue" w:hAnsi="Helvetica Neue" w:cs="Helvetica Neue"/>
          <w:b/>
          <w:color w:val="333333"/>
          <w:sz w:val="25"/>
          <w:szCs w:val="25"/>
        </w:rPr>
        <w:t>312302001</w:t>
      </w:r>
    </w:p>
    <w:p w:rsidR="00016473" w:rsidRDefault="002B340A">
      <w:pPr>
        <w:pStyle w:val="normal"/>
        <w:shd w:val="clear" w:color="auto" w:fill="FFFFFF"/>
        <w:spacing w:after="280"/>
        <w:ind w:left="720"/>
        <w:rPr>
          <w:b/>
          <w:color w:val="333333"/>
          <w:sz w:val="26"/>
          <w:szCs w:val="26"/>
        </w:rPr>
      </w:pPr>
      <w:r>
        <w:rPr>
          <w:rFonts w:ascii="Helvetica Neue" w:eastAsia="Helvetica Neue" w:hAnsi="Helvetica Neue" w:cs="Helvetica Neue"/>
          <w:color w:val="333333"/>
          <w:sz w:val="25"/>
          <w:szCs w:val="25"/>
        </w:rPr>
        <w:t xml:space="preserve">                                       Расчетный счет: </w:t>
      </w:r>
      <w:r>
        <w:rPr>
          <w:rFonts w:ascii="Helvetica Neue" w:eastAsia="Helvetica Neue" w:hAnsi="Helvetica Neue" w:cs="Helvetica Neue"/>
          <w:b/>
          <w:color w:val="333333"/>
          <w:sz w:val="25"/>
          <w:szCs w:val="25"/>
        </w:rPr>
        <w:t>40817810207000774086</w:t>
      </w:r>
    </w:p>
    <w:p w:rsidR="00016473" w:rsidRDefault="002B340A">
      <w:pPr>
        <w:pStyle w:val="normal"/>
        <w:widowControl w:val="0"/>
        <w:spacing w:after="0" w:line="240" w:lineRule="auto"/>
        <w:jc w:val="center"/>
        <w:rPr>
          <w:color w:val="943634"/>
          <w:sz w:val="28"/>
          <w:szCs w:val="28"/>
        </w:rPr>
      </w:pPr>
      <w:r>
        <w:rPr>
          <w:b/>
          <w:color w:val="000000"/>
          <w:sz w:val="36"/>
          <w:szCs w:val="36"/>
        </w:rPr>
        <w:t>sentrpobezopasnostPDD@yandex.ru</w:t>
      </w:r>
      <w:r>
        <w:rPr>
          <w:i/>
        </w:rPr>
        <w:br/>
      </w:r>
      <w:r>
        <w:rPr>
          <w:i/>
        </w:rPr>
        <w:br/>
      </w:r>
      <w:r>
        <w:rPr>
          <w:b/>
          <w:i/>
          <w:sz w:val="34"/>
          <w:szCs w:val="34"/>
        </w:rPr>
        <w:t xml:space="preserve">ДОСТАВКА по всей России БЕСПЛАТНАЯ </w:t>
      </w:r>
      <w:r>
        <w:rPr>
          <w:b/>
          <w:i/>
          <w:sz w:val="38"/>
          <w:szCs w:val="38"/>
        </w:rPr>
        <w:t>(</w:t>
      </w:r>
      <w:r>
        <w:rPr>
          <w:b/>
          <w:i/>
          <w:color w:val="FF0000"/>
          <w:sz w:val="34"/>
          <w:szCs w:val="34"/>
        </w:rPr>
        <w:t>без наложенного платежа!</w:t>
      </w:r>
      <w:r>
        <w:rPr>
          <w:b/>
          <w:i/>
          <w:sz w:val="34"/>
          <w:szCs w:val="34"/>
        </w:rPr>
        <w:t>)</w:t>
      </w:r>
    </w:p>
    <w:p w:rsidR="00016473" w:rsidRDefault="000164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016473" w:rsidRDefault="00016473">
      <w:pPr>
        <w:pStyle w:val="normal"/>
        <w:widowControl w:val="0"/>
        <w:spacing w:after="0" w:line="218" w:lineRule="auto"/>
        <w:ind w:left="426" w:right="300"/>
        <w:jc w:val="both"/>
        <w:rPr>
          <w:b/>
          <w:sz w:val="28"/>
          <w:szCs w:val="28"/>
        </w:rPr>
      </w:pPr>
    </w:p>
    <w:p w:rsidR="00016473" w:rsidRDefault="00016473">
      <w:pPr>
        <w:pStyle w:val="normal"/>
        <w:widowControl w:val="0"/>
        <w:spacing w:after="0" w:line="218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25"/>
        <w:gridCol w:w="2925"/>
        <w:gridCol w:w="3720"/>
      </w:tblGrid>
      <w:tr w:rsidR="00016473">
        <w:trPr>
          <w:trHeight w:val="332"/>
        </w:trPr>
        <w:tc>
          <w:tcPr>
            <w:tcW w:w="4125" w:type="dxa"/>
          </w:tcPr>
          <w:p w:rsidR="00016473" w:rsidRDefault="002B340A">
            <w:pPr>
              <w:pStyle w:val="normal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продукции</w:t>
            </w:r>
          </w:p>
          <w:p w:rsidR="00016473" w:rsidRDefault="00016473">
            <w:pPr>
              <w:pStyle w:val="normal"/>
              <w:jc w:val="center"/>
              <w:rPr>
                <w:sz w:val="36"/>
                <w:szCs w:val="36"/>
              </w:rPr>
            </w:pPr>
          </w:p>
        </w:tc>
        <w:tc>
          <w:tcPr>
            <w:tcW w:w="2925" w:type="dxa"/>
          </w:tcPr>
          <w:p w:rsidR="00016473" w:rsidRDefault="002B340A">
            <w:pPr>
              <w:pStyle w:val="normal"/>
              <w:ind w:left="-107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Стоимость</w:t>
            </w:r>
            <w:proofErr w:type="gramStart"/>
            <w:r>
              <w:rPr>
                <w:b/>
                <w:sz w:val="32"/>
                <w:szCs w:val="32"/>
              </w:rPr>
              <w:t>,р</w:t>
            </w:r>
            <w:proofErr w:type="gramEnd"/>
            <w:r>
              <w:rPr>
                <w:b/>
                <w:sz w:val="32"/>
                <w:szCs w:val="32"/>
              </w:rPr>
              <w:t>уб</w:t>
            </w:r>
            <w:proofErr w:type="spellEnd"/>
          </w:p>
        </w:tc>
        <w:tc>
          <w:tcPr>
            <w:tcW w:w="3720" w:type="dxa"/>
          </w:tcPr>
          <w:p w:rsidR="00016473" w:rsidRDefault="002B340A">
            <w:pPr>
              <w:pStyle w:val="normal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Изображение</w:t>
            </w:r>
          </w:p>
        </w:tc>
      </w:tr>
      <w:tr w:rsidR="00016473">
        <w:trPr>
          <w:trHeight w:val="5475"/>
        </w:trPr>
        <w:tc>
          <w:tcPr>
            <w:tcW w:w="4125" w:type="dxa"/>
          </w:tcPr>
          <w:p w:rsidR="00016473" w:rsidRDefault="002B340A">
            <w:pPr>
              <w:pStyle w:val="1"/>
              <w:spacing w:after="240"/>
              <w:jc w:val="center"/>
              <w:outlineLvl w:val="0"/>
              <w:rPr>
                <w:rFonts w:ascii="Quattrocento Sans" w:eastAsia="Quattrocento Sans" w:hAnsi="Quattrocento Sans" w:cs="Quattrocento Sans"/>
                <w:color w:val="212121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12121"/>
                <w:sz w:val="32"/>
                <w:szCs w:val="32"/>
              </w:rPr>
              <w:t>Повязка светоотражающая:</w:t>
            </w:r>
          </w:p>
          <w:p w:rsidR="00016473" w:rsidRDefault="002B340A">
            <w:pPr>
              <w:pStyle w:val="normal"/>
              <w:jc w:val="center"/>
              <w:rPr>
                <w:rFonts w:ascii="Arial" w:eastAsia="Arial" w:hAnsi="Arial" w:cs="Arial"/>
                <w:b/>
                <w:color w:val="FF0000"/>
                <w:sz w:val="44"/>
                <w:szCs w:val="4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0000"/>
                <w:sz w:val="44"/>
                <w:szCs w:val="44"/>
                <w:highlight w:val="white"/>
              </w:rPr>
              <w:t xml:space="preserve"> </w:t>
            </w:r>
          </w:p>
          <w:p w:rsidR="00016473" w:rsidRDefault="002B340A">
            <w:pPr>
              <w:pStyle w:val="normal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3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  <w:highlight w:val="white"/>
              </w:rPr>
              <w:t>Цена указана за 1 повязку:</w:t>
            </w:r>
          </w:p>
          <w:p w:rsidR="00016473" w:rsidRDefault="002B340A">
            <w:pPr>
              <w:pStyle w:val="normal"/>
              <w:jc w:val="center"/>
              <w:rPr>
                <w:rFonts w:ascii="Arial" w:eastAsia="Arial" w:hAnsi="Arial" w:cs="Arial"/>
                <w:b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Повязка крепится на верхнюю одежду и отражает свет фар проезжающих машин, что позволяет водителю увидеть пешехода задолго до его приближения. Изделие фиксируется с помощью липучки, которая просто регулируется для разных объёмов и подходит для взрослых и де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тей.</w:t>
            </w:r>
          </w:p>
        </w:tc>
        <w:tc>
          <w:tcPr>
            <w:tcW w:w="2925" w:type="dxa"/>
          </w:tcPr>
          <w:p w:rsidR="00016473" w:rsidRDefault="00016473">
            <w:pPr>
              <w:pStyle w:val="normal"/>
              <w:jc w:val="center"/>
            </w:pPr>
          </w:p>
          <w:p w:rsidR="00016473" w:rsidRDefault="00016473">
            <w:pPr>
              <w:pStyle w:val="normal"/>
              <w:jc w:val="center"/>
            </w:pPr>
          </w:p>
          <w:p w:rsidR="00016473" w:rsidRDefault="00016473">
            <w:pPr>
              <w:pStyle w:val="normal"/>
              <w:jc w:val="center"/>
              <w:rPr>
                <w:sz w:val="40"/>
                <w:szCs w:val="40"/>
              </w:rPr>
            </w:pPr>
          </w:p>
          <w:p w:rsidR="00016473" w:rsidRDefault="00016473">
            <w:pPr>
              <w:pStyle w:val="normal"/>
              <w:rPr>
                <w:color w:val="000000"/>
                <w:sz w:val="40"/>
                <w:szCs w:val="40"/>
              </w:rPr>
            </w:pPr>
          </w:p>
          <w:p w:rsidR="00016473" w:rsidRDefault="002B340A">
            <w:pPr>
              <w:pStyle w:val="normal"/>
              <w:ind w:right="317"/>
              <w:jc w:val="center"/>
              <w:rPr>
                <w:color w:val="FF0000"/>
                <w:sz w:val="72"/>
                <w:szCs w:val="72"/>
              </w:rPr>
            </w:pPr>
            <w:r>
              <w:rPr>
                <w:color w:val="FF0000"/>
                <w:sz w:val="72"/>
                <w:szCs w:val="72"/>
              </w:rPr>
              <w:t xml:space="preserve"> 70</w:t>
            </w:r>
          </w:p>
          <w:p w:rsidR="00016473" w:rsidRDefault="00016473">
            <w:pPr>
              <w:pStyle w:val="normal"/>
              <w:jc w:val="center"/>
            </w:pPr>
          </w:p>
        </w:tc>
        <w:tc>
          <w:tcPr>
            <w:tcW w:w="3720" w:type="dxa"/>
          </w:tcPr>
          <w:p w:rsidR="00016473" w:rsidRDefault="00016473">
            <w:pPr>
              <w:pStyle w:val="normal"/>
            </w:pPr>
          </w:p>
          <w:p w:rsidR="00016473" w:rsidRDefault="00016473">
            <w:pPr>
              <w:pStyle w:val="normal"/>
            </w:pPr>
          </w:p>
          <w:p w:rsidR="00016473" w:rsidRDefault="00016473">
            <w:pPr>
              <w:pStyle w:val="normal"/>
              <w:jc w:val="center"/>
            </w:pPr>
          </w:p>
          <w:p w:rsidR="00016473" w:rsidRDefault="002B340A">
            <w:pPr>
              <w:pStyle w:val="normal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2224088" cy="2224088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088" cy="2224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473">
        <w:trPr>
          <w:trHeight w:val="5934"/>
        </w:trPr>
        <w:tc>
          <w:tcPr>
            <w:tcW w:w="4125" w:type="dxa"/>
          </w:tcPr>
          <w:p w:rsidR="00016473" w:rsidRDefault="00016473">
            <w:pPr>
              <w:pStyle w:val="normal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016473" w:rsidRDefault="002B340A">
            <w:pPr>
              <w:pStyle w:val="normal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Набор сигнальных наклеек:</w:t>
            </w:r>
          </w:p>
          <w:p w:rsidR="00016473" w:rsidRDefault="002B340A">
            <w:pPr>
              <w:pStyle w:val="normal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color w:val="FF0000"/>
                <w:sz w:val="34"/>
                <w:szCs w:val="34"/>
              </w:rPr>
              <w:t xml:space="preserve"> (диаметр 6,5 см)</w:t>
            </w:r>
          </w:p>
          <w:p w:rsidR="00016473" w:rsidRDefault="00016473">
            <w:pPr>
              <w:pStyle w:val="normal"/>
              <w:rPr>
                <w:b/>
                <w:sz w:val="32"/>
                <w:szCs w:val="32"/>
                <w:u w:val="single"/>
              </w:rPr>
            </w:pPr>
          </w:p>
          <w:p w:rsidR="00016473" w:rsidRDefault="00016473">
            <w:pPr>
              <w:pStyle w:val="normal"/>
              <w:rPr>
                <w:b/>
                <w:sz w:val="32"/>
                <w:szCs w:val="32"/>
                <w:u w:val="single"/>
              </w:rPr>
            </w:pPr>
          </w:p>
          <w:p w:rsidR="00016473" w:rsidRDefault="00016473">
            <w:pPr>
              <w:pStyle w:val="normal"/>
              <w:rPr>
                <w:b/>
                <w:sz w:val="32"/>
                <w:szCs w:val="32"/>
                <w:u w:val="single"/>
              </w:rPr>
            </w:pPr>
          </w:p>
          <w:p w:rsidR="00016473" w:rsidRDefault="002B340A">
            <w:pPr>
              <w:pStyle w:val="normal"/>
              <w:jc w:val="center"/>
              <w:rPr>
                <w:rFonts w:ascii="Arial" w:eastAsia="Arial" w:hAnsi="Arial" w:cs="Arial"/>
                <w:color w:val="2B2A29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color w:val="2B2A29"/>
                <w:sz w:val="24"/>
                <w:szCs w:val="24"/>
                <w:highlight w:val="white"/>
              </w:rPr>
              <w:t>Элементы на одежде/сумке/рюкзаке, которые практически полностью возвращают свет фар источнику. Для водителя светоотражатель выглядит как яркая точка или полоса и ясно обозначает, где находится пешеход.</w:t>
            </w:r>
          </w:p>
        </w:tc>
        <w:tc>
          <w:tcPr>
            <w:tcW w:w="2925" w:type="dxa"/>
          </w:tcPr>
          <w:p w:rsidR="00016473" w:rsidRDefault="00016473">
            <w:pPr>
              <w:pStyle w:val="normal"/>
              <w:jc w:val="center"/>
              <w:rPr>
                <w:sz w:val="40"/>
                <w:szCs w:val="40"/>
              </w:rPr>
            </w:pPr>
          </w:p>
          <w:p w:rsidR="00016473" w:rsidRDefault="00016473">
            <w:pPr>
              <w:pStyle w:val="normal"/>
              <w:rPr>
                <w:sz w:val="40"/>
                <w:szCs w:val="40"/>
              </w:rPr>
            </w:pPr>
          </w:p>
          <w:p w:rsidR="00016473" w:rsidRDefault="00016473">
            <w:pPr>
              <w:pStyle w:val="normal"/>
              <w:rPr>
                <w:sz w:val="72"/>
                <w:szCs w:val="72"/>
              </w:rPr>
            </w:pPr>
          </w:p>
          <w:p w:rsidR="00016473" w:rsidRDefault="002B340A"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80</w:t>
            </w:r>
          </w:p>
          <w:p w:rsidR="00016473" w:rsidRDefault="00016473">
            <w:pPr>
              <w:pStyle w:val="normal"/>
              <w:rPr>
                <w:b/>
              </w:rPr>
            </w:pPr>
          </w:p>
        </w:tc>
        <w:tc>
          <w:tcPr>
            <w:tcW w:w="3720" w:type="dxa"/>
          </w:tcPr>
          <w:p w:rsidR="00016473" w:rsidRDefault="00016473">
            <w:pPr>
              <w:pStyle w:val="normal"/>
            </w:pPr>
          </w:p>
          <w:p w:rsidR="00016473" w:rsidRDefault="002B340A">
            <w:pPr>
              <w:pStyle w:val="normal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2476500" cy="3302000"/>
                  <wp:effectExtent l="0" t="0" r="0" b="0"/>
                  <wp:docPr id="10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330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473">
        <w:trPr>
          <w:trHeight w:val="8790"/>
        </w:trPr>
        <w:tc>
          <w:tcPr>
            <w:tcW w:w="4125" w:type="dxa"/>
          </w:tcPr>
          <w:p w:rsidR="00016473" w:rsidRDefault="002B340A">
            <w:pPr>
              <w:pStyle w:val="1"/>
              <w:spacing w:after="240"/>
              <w:jc w:val="center"/>
              <w:outlineLvl w:val="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Набор:</w:t>
            </w:r>
          </w:p>
          <w:p w:rsidR="00016473" w:rsidRDefault="002B340A">
            <w:pPr>
              <w:pStyle w:val="normal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. Светоотражающая нарукавная повязка</w:t>
            </w:r>
          </w:p>
          <w:p w:rsidR="00016473" w:rsidRDefault="002B340A">
            <w:pPr>
              <w:pStyle w:val="normal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.Светоотражающие наклейки полоски </w:t>
            </w:r>
          </w:p>
          <w:p w:rsidR="00016473" w:rsidRDefault="002B340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( 12*2.5 см) (цвет зеленый) (2 шт.)</w:t>
            </w:r>
          </w:p>
          <w:p w:rsidR="00016473" w:rsidRDefault="00016473">
            <w:pPr>
              <w:pStyle w:val="normal"/>
              <w:jc w:val="center"/>
              <w:rPr>
                <w:sz w:val="28"/>
                <w:szCs w:val="28"/>
              </w:rPr>
            </w:pPr>
          </w:p>
          <w:p w:rsidR="00016473" w:rsidRDefault="00016473">
            <w:pPr>
              <w:pStyle w:val="normal"/>
              <w:jc w:val="center"/>
              <w:rPr>
                <w:sz w:val="28"/>
                <w:szCs w:val="28"/>
              </w:rPr>
            </w:pPr>
          </w:p>
          <w:p w:rsidR="00016473" w:rsidRDefault="002B340A">
            <w:pPr>
              <w:pStyle w:val="normal"/>
              <w:jc w:val="center"/>
              <w:rPr>
                <w:sz w:val="30"/>
                <w:szCs w:val="30"/>
                <w:highlight w:val="white"/>
              </w:rPr>
            </w:pPr>
            <w:r>
              <w:rPr>
                <w:rFonts w:ascii="Roboto" w:eastAsia="Roboto" w:hAnsi="Roboto" w:cs="Roboto"/>
                <w:color w:val="030303"/>
                <w:sz w:val="25"/>
                <w:szCs w:val="25"/>
                <w:highlight w:val="white"/>
              </w:rPr>
              <w:t>Набор со светоотражающими элементами - поможет ребенку всегда оставаться в безопасности - поскольку проезжающие машины  смогут увидеть его издал</w:t>
            </w:r>
            <w:r>
              <w:rPr>
                <w:rFonts w:ascii="Roboto" w:eastAsia="Roboto" w:hAnsi="Roboto" w:cs="Roboto"/>
                <w:color w:val="030303"/>
                <w:sz w:val="25"/>
                <w:szCs w:val="25"/>
                <w:highlight w:val="white"/>
              </w:rPr>
              <w:t xml:space="preserve">ека и обязательно примут все меры, </w:t>
            </w:r>
            <w:proofErr w:type="gramStart"/>
            <w:r>
              <w:rPr>
                <w:rFonts w:ascii="Roboto" w:eastAsia="Roboto" w:hAnsi="Roboto" w:cs="Roboto"/>
                <w:color w:val="030303"/>
                <w:sz w:val="25"/>
                <w:szCs w:val="25"/>
                <w:highlight w:val="white"/>
              </w:rPr>
              <w:t xml:space="preserve">во </w:t>
            </w:r>
            <w:proofErr w:type="spellStart"/>
            <w:r>
              <w:rPr>
                <w:rFonts w:ascii="Roboto" w:eastAsia="Roboto" w:hAnsi="Roboto" w:cs="Roboto"/>
                <w:color w:val="030303"/>
                <w:sz w:val="25"/>
                <w:szCs w:val="25"/>
                <w:highlight w:val="white"/>
              </w:rPr>
              <w:t>избежании</w:t>
            </w:r>
            <w:proofErr w:type="spellEnd"/>
            <w:proofErr w:type="gramEnd"/>
            <w:r>
              <w:rPr>
                <w:rFonts w:ascii="Roboto" w:eastAsia="Roboto" w:hAnsi="Roboto" w:cs="Roboto"/>
                <w:color w:val="030303"/>
                <w:sz w:val="25"/>
                <w:szCs w:val="25"/>
                <w:highlight w:val="white"/>
              </w:rPr>
              <w:t xml:space="preserve"> ДТП.  </w:t>
            </w:r>
          </w:p>
        </w:tc>
        <w:tc>
          <w:tcPr>
            <w:tcW w:w="2925" w:type="dxa"/>
          </w:tcPr>
          <w:p w:rsidR="00016473" w:rsidRDefault="00016473">
            <w:pPr>
              <w:pStyle w:val="normal"/>
              <w:rPr>
                <w:sz w:val="72"/>
                <w:szCs w:val="72"/>
              </w:rPr>
            </w:pPr>
          </w:p>
          <w:p w:rsidR="00016473" w:rsidRDefault="002B340A">
            <w:pPr>
              <w:pStyle w:val="normal"/>
              <w:jc w:val="center"/>
              <w:rPr>
                <w:strike/>
                <w:sz w:val="72"/>
                <w:szCs w:val="72"/>
              </w:rPr>
            </w:pPr>
            <w:r>
              <w:rPr>
                <w:strike/>
                <w:sz w:val="72"/>
                <w:szCs w:val="72"/>
              </w:rPr>
              <w:t>120</w:t>
            </w:r>
          </w:p>
          <w:p w:rsidR="00016473" w:rsidRDefault="00016473">
            <w:pPr>
              <w:pStyle w:val="normal"/>
              <w:jc w:val="center"/>
              <w:rPr>
                <w:strike/>
                <w:sz w:val="72"/>
                <w:szCs w:val="72"/>
              </w:rPr>
            </w:pPr>
          </w:p>
          <w:p w:rsidR="00016473" w:rsidRDefault="002B340A">
            <w:pPr>
              <w:pStyle w:val="normal"/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>
              <w:rPr>
                <w:b/>
                <w:color w:val="FF0000"/>
                <w:sz w:val="72"/>
                <w:szCs w:val="72"/>
                <w:u w:val="single"/>
              </w:rPr>
              <w:t>110</w:t>
            </w:r>
          </w:p>
        </w:tc>
        <w:tc>
          <w:tcPr>
            <w:tcW w:w="3720" w:type="dxa"/>
          </w:tcPr>
          <w:p w:rsidR="00016473" w:rsidRDefault="002B340A">
            <w:pPr>
              <w:pStyle w:val="normal"/>
              <w:jc w:val="center"/>
            </w:pPr>
            <w:r>
              <w:t>--</w:t>
            </w:r>
            <w:r>
              <w:rPr>
                <w:noProof/>
              </w:rPr>
              <w:drawing>
                <wp:inline distT="0" distB="0" distL="0" distR="0">
                  <wp:extent cx="2133600" cy="4138613"/>
                  <wp:effectExtent l="0" t="0" r="0" b="0"/>
                  <wp:docPr id="9" name="image4.jpg" descr="C:\Users\Админ\Downloads\IMG-20220110-WA00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Админ\Downloads\IMG-20220110-WA0007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4138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473">
        <w:trPr>
          <w:trHeight w:val="7800"/>
        </w:trPr>
        <w:tc>
          <w:tcPr>
            <w:tcW w:w="4125" w:type="dxa"/>
          </w:tcPr>
          <w:p w:rsidR="00016473" w:rsidRDefault="002B340A">
            <w:pPr>
              <w:pStyle w:val="normal"/>
              <w:rPr>
                <w:sz w:val="38"/>
                <w:szCs w:val="38"/>
              </w:rPr>
            </w:pPr>
            <w:r>
              <w:lastRenderedPageBreak/>
              <w:t xml:space="preserve">                                     </w:t>
            </w:r>
          </w:p>
          <w:p w:rsidR="00016473" w:rsidRDefault="002B340A">
            <w:pPr>
              <w:pStyle w:val="normal"/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!НОВИНКА</w:t>
            </w:r>
          </w:p>
          <w:p w:rsidR="00016473" w:rsidRDefault="00016473">
            <w:pPr>
              <w:pStyle w:val="normal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016473" w:rsidRDefault="00016473">
            <w:pPr>
              <w:pStyle w:val="normal"/>
            </w:pPr>
          </w:p>
          <w:p w:rsidR="00016473" w:rsidRDefault="00016473">
            <w:pPr>
              <w:pStyle w:val="1"/>
              <w:outlineLvl w:val="0"/>
              <w:rPr>
                <w:sz w:val="36"/>
                <w:szCs w:val="36"/>
                <w:highlight w:val="white"/>
              </w:rPr>
            </w:pPr>
          </w:p>
          <w:p w:rsidR="00016473" w:rsidRDefault="002B340A">
            <w:pPr>
              <w:pStyle w:val="normal"/>
              <w:jc w:val="center"/>
              <w:rPr>
                <w:rFonts w:ascii="Tahoma" w:eastAsia="Tahoma" w:hAnsi="Tahoma" w:cs="Tahoma"/>
                <w:b/>
                <w:sz w:val="30"/>
                <w:szCs w:val="30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  <w:highlight w:val="white"/>
              </w:rPr>
              <w:t>Мешок сигнальный для обуви:</w:t>
            </w:r>
          </w:p>
          <w:p w:rsidR="00016473" w:rsidRDefault="00016473">
            <w:pPr>
              <w:pStyle w:val="normal"/>
              <w:jc w:val="center"/>
              <w:rPr>
                <w:rFonts w:ascii="Tahoma" w:eastAsia="Tahoma" w:hAnsi="Tahoma" w:cs="Tahoma"/>
                <w:b/>
                <w:sz w:val="30"/>
                <w:szCs w:val="30"/>
                <w:highlight w:val="white"/>
              </w:rPr>
            </w:pPr>
          </w:p>
          <w:p w:rsidR="00016473" w:rsidRDefault="00016473">
            <w:pPr>
              <w:pStyle w:val="normal"/>
              <w:jc w:val="center"/>
              <w:rPr>
                <w:rFonts w:ascii="Tahoma" w:eastAsia="Tahoma" w:hAnsi="Tahoma" w:cs="Tahoma"/>
                <w:b/>
                <w:sz w:val="30"/>
                <w:szCs w:val="30"/>
                <w:highlight w:val="white"/>
              </w:rPr>
            </w:pPr>
          </w:p>
          <w:p w:rsidR="00016473" w:rsidRDefault="002B340A">
            <w:pPr>
              <w:pStyle w:val="normal"/>
              <w:jc w:val="center"/>
              <w:rPr>
                <w:rFonts w:ascii="Tahoma" w:eastAsia="Tahoma" w:hAnsi="Tahoma" w:cs="Tahoma"/>
                <w:sz w:val="38"/>
                <w:szCs w:val="38"/>
                <w:highlight w:val="white"/>
              </w:rPr>
            </w:pPr>
            <w:r>
              <w:rPr>
                <w:rFonts w:ascii="Arial" w:eastAsia="Arial" w:hAnsi="Arial" w:cs="Arial"/>
                <w:sz w:val="29"/>
                <w:szCs w:val="29"/>
                <w:highlight w:val="white"/>
              </w:rPr>
              <w:t>Мешок яркого цвета с двумя световозвращающими/светоотражающими полосками. Хорошо заметен как при дневном свете, так и ночью, а так же в условиях недостаточной видимости.</w:t>
            </w:r>
          </w:p>
        </w:tc>
        <w:tc>
          <w:tcPr>
            <w:tcW w:w="2925" w:type="dxa"/>
          </w:tcPr>
          <w:p w:rsidR="00016473" w:rsidRDefault="002B340A">
            <w:pPr>
              <w:pStyle w:val="normal"/>
              <w:jc w:val="center"/>
              <w:rPr>
                <w:sz w:val="82"/>
                <w:szCs w:val="82"/>
              </w:rPr>
            </w:pPr>
            <w:r>
              <w:rPr>
                <w:color w:val="FF0000"/>
                <w:sz w:val="46"/>
                <w:szCs w:val="46"/>
              </w:rPr>
              <w:t>!НОВИНКА!</w:t>
            </w:r>
          </w:p>
          <w:p w:rsidR="00016473" w:rsidRDefault="00016473">
            <w:pPr>
              <w:pStyle w:val="normal"/>
              <w:jc w:val="center"/>
              <w:rPr>
                <w:sz w:val="34"/>
                <w:szCs w:val="34"/>
              </w:rPr>
            </w:pPr>
          </w:p>
          <w:p w:rsidR="00016473" w:rsidRDefault="00016473">
            <w:pPr>
              <w:pStyle w:val="normal"/>
              <w:jc w:val="center"/>
              <w:rPr>
                <w:sz w:val="34"/>
                <w:szCs w:val="34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016473" w:rsidRDefault="00016473">
            <w:pPr>
              <w:pStyle w:val="normal"/>
              <w:jc w:val="center"/>
              <w:rPr>
                <w:sz w:val="34"/>
                <w:szCs w:val="34"/>
              </w:rPr>
            </w:pPr>
          </w:p>
          <w:p w:rsidR="00016473" w:rsidRDefault="00016473">
            <w:pPr>
              <w:pStyle w:val="normal"/>
              <w:jc w:val="center"/>
              <w:rPr>
                <w:sz w:val="72"/>
                <w:szCs w:val="72"/>
              </w:rPr>
            </w:pPr>
          </w:p>
          <w:p w:rsidR="00016473" w:rsidRDefault="00016473">
            <w:pPr>
              <w:pStyle w:val="normal"/>
              <w:rPr>
                <w:sz w:val="72"/>
                <w:szCs w:val="72"/>
              </w:rPr>
            </w:pPr>
          </w:p>
          <w:p w:rsidR="00016473" w:rsidRDefault="002B340A">
            <w:pPr>
              <w:pStyle w:val="normal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140</w:t>
            </w:r>
          </w:p>
        </w:tc>
        <w:tc>
          <w:tcPr>
            <w:tcW w:w="3720" w:type="dxa"/>
          </w:tcPr>
          <w:p w:rsidR="00016473" w:rsidRDefault="00016473">
            <w:pPr>
              <w:pStyle w:val="normal"/>
            </w:pPr>
          </w:p>
          <w:p w:rsidR="00016473" w:rsidRDefault="002B340A">
            <w:pPr>
              <w:pStyle w:val="normal"/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!НОВИНКА!</w:t>
            </w:r>
          </w:p>
          <w:p w:rsidR="00016473" w:rsidRDefault="00016473">
            <w:pPr>
              <w:pStyle w:val="normal"/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016473" w:rsidRDefault="00016473">
            <w:pPr>
              <w:pStyle w:val="normal"/>
            </w:pPr>
          </w:p>
          <w:p w:rsidR="00016473" w:rsidRDefault="00016473">
            <w:pPr>
              <w:pStyle w:val="normal"/>
            </w:pPr>
          </w:p>
          <w:p w:rsidR="00016473" w:rsidRDefault="00016473">
            <w:pPr>
              <w:pStyle w:val="normal"/>
            </w:pPr>
          </w:p>
          <w:p w:rsidR="00016473" w:rsidRDefault="00016473">
            <w:pPr>
              <w:pStyle w:val="normal"/>
            </w:pPr>
          </w:p>
          <w:p w:rsidR="00016473" w:rsidRDefault="00016473">
            <w:pPr>
              <w:pStyle w:val="normal"/>
            </w:pPr>
          </w:p>
          <w:p w:rsidR="00016473" w:rsidRDefault="002B340A">
            <w:pPr>
              <w:pStyle w:val="normal"/>
            </w:pPr>
            <w:r>
              <w:rPr>
                <w:noProof/>
              </w:rPr>
              <w:drawing>
                <wp:inline distT="114300" distB="114300" distL="114300" distR="114300">
                  <wp:extent cx="2228850" cy="2235200"/>
                  <wp:effectExtent l="0" t="0" r="0" b="0"/>
                  <wp:docPr id="2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23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473">
        <w:trPr>
          <w:trHeight w:val="7725"/>
        </w:trPr>
        <w:tc>
          <w:tcPr>
            <w:tcW w:w="4125" w:type="dxa"/>
          </w:tcPr>
          <w:p w:rsidR="00016473" w:rsidRDefault="002B340A">
            <w:pPr>
              <w:pStyle w:val="normal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</w:t>
            </w:r>
            <w:r>
              <w:rPr>
                <w:b/>
                <w:sz w:val="40"/>
                <w:szCs w:val="40"/>
              </w:rPr>
              <w:t>Сигнальные жилеты:</w:t>
            </w:r>
          </w:p>
          <w:p w:rsidR="00016473" w:rsidRDefault="00016473">
            <w:pPr>
              <w:pStyle w:val="normal"/>
              <w:jc w:val="center"/>
              <w:rPr>
                <w:b/>
                <w:sz w:val="40"/>
                <w:szCs w:val="40"/>
              </w:rPr>
            </w:pPr>
          </w:p>
          <w:p w:rsidR="00016473" w:rsidRDefault="00016473">
            <w:pPr>
              <w:pStyle w:val="normal"/>
              <w:jc w:val="center"/>
              <w:rPr>
                <w:b/>
                <w:sz w:val="40"/>
                <w:szCs w:val="40"/>
              </w:rPr>
            </w:pPr>
          </w:p>
          <w:p w:rsidR="00016473" w:rsidRDefault="00016473">
            <w:pPr>
              <w:pStyle w:val="normal"/>
              <w:jc w:val="center"/>
              <w:rPr>
                <w:b/>
                <w:sz w:val="40"/>
                <w:szCs w:val="40"/>
              </w:rPr>
            </w:pPr>
          </w:p>
          <w:p w:rsidR="00016473" w:rsidRDefault="002B340A">
            <w:pPr>
              <w:pStyle w:val="normal"/>
              <w:jc w:val="center"/>
              <w:rPr>
                <w:color w:val="2B2B2B"/>
                <w:sz w:val="44"/>
                <w:szCs w:val="44"/>
                <w:highlight w:val="white"/>
              </w:rPr>
            </w:pPr>
            <w:r>
              <w:rPr>
                <w:rFonts w:ascii="Arial" w:eastAsia="Arial" w:hAnsi="Arial" w:cs="Arial"/>
                <w:color w:val="2B2B2B"/>
                <w:sz w:val="28"/>
                <w:szCs w:val="28"/>
                <w:highlight w:val="white"/>
              </w:rPr>
              <w:t>Сигнальный жилет предназначен для визуального обозначения его владельца на фоне окружающей среды, тем самым давая возможность обезопасить его от травм из-за плохой видимости.</w:t>
            </w:r>
          </w:p>
        </w:tc>
        <w:tc>
          <w:tcPr>
            <w:tcW w:w="2925" w:type="dxa"/>
          </w:tcPr>
          <w:p w:rsidR="00016473" w:rsidRDefault="00016473">
            <w:pPr>
              <w:pStyle w:val="normal"/>
              <w:rPr>
                <w:sz w:val="40"/>
                <w:szCs w:val="40"/>
              </w:rPr>
            </w:pPr>
          </w:p>
          <w:p w:rsidR="00016473" w:rsidRDefault="002B340A">
            <w:pPr>
              <w:pStyle w:val="normal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Детский:</w:t>
            </w:r>
          </w:p>
          <w:p w:rsidR="00016473" w:rsidRDefault="002B340A">
            <w:pPr>
              <w:pStyle w:val="normal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(110-145 см)</w:t>
            </w:r>
          </w:p>
          <w:p w:rsidR="00016473" w:rsidRDefault="00016473">
            <w:pPr>
              <w:pStyle w:val="normal"/>
              <w:jc w:val="center"/>
              <w:rPr>
                <w:sz w:val="46"/>
                <w:szCs w:val="46"/>
              </w:rPr>
            </w:pPr>
          </w:p>
          <w:p w:rsidR="00016473" w:rsidRDefault="002B340A">
            <w:pPr>
              <w:pStyle w:val="normal"/>
              <w:jc w:val="center"/>
              <w:rPr>
                <w:b/>
                <w:sz w:val="74"/>
                <w:szCs w:val="74"/>
              </w:rPr>
            </w:pPr>
            <w:r>
              <w:rPr>
                <w:b/>
                <w:sz w:val="74"/>
                <w:szCs w:val="74"/>
              </w:rPr>
              <w:t>220</w:t>
            </w:r>
          </w:p>
          <w:p w:rsidR="00016473" w:rsidRDefault="00016473">
            <w:pPr>
              <w:pStyle w:val="normal"/>
              <w:jc w:val="center"/>
              <w:rPr>
                <w:b/>
                <w:sz w:val="74"/>
                <w:szCs w:val="74"/>
              </w:rPr>
            </w:pPr>
          </w:p>
          <w:p w:rsidR="00016473" w:rsidRDefault="002B340A">
            <w:pPr>
              <w:pStyle w:val="normal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Взрослый:</w:t>
            </w:r>
          </w:p>
          <w:p w:rsidR="00016473" w:rsidRDefault="00016473">
            <w:pPr>
              <w:pStyle w:val="normal"/>
              <w:jc w:val="center"/>
              <w:rPr>
                <w:sz w:val="42"/>
                <w:szCs w:val="42"/>
              </w:rPr>
            </w:pPr>
          </w:p>
          <w:p w:rsidR="00016473" w:rsidRDefault="002B340A">
            <w:pPr>
              <w:pStyle w:val="normal"/>
              <w:jc w:val="center"/>
              <w:rPr>
                <w:b/>
                <w:sz w:val="74"/>
                <w:szCs w:val="74"/>
              </w:rPr>
            </w:pPr>
            <w:r>
              <w:rPr>
                <w:b/>
                <w:sz w:val="74"/>
                <w:szCs w:val="74"/>
              </w:rPr>
              <w:t>250</w:t>
            </w:r>
          </w:p>
        </w:tc>
        <w:tc>
          <w:tcPr>
            <w:tcW w:w="3720" w:type="dxa"/>
          </w:tcPr>
          <w:p w:rsidR="00016473" w:rsidRDefault="00016473">
            <w:pPr>
              <w:pStyle w:val="normal"/>
              <w:jc w:val="center"/>
            </w:pPr>
          </w:p>
          <w:p w:rsidR="00016473" w:rsidRDefault="002B340A">
            <w:pPr>
              <w:pStyle w:val="normal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2228850" cy="3492500"/>
                  <wp:effectExtent l="0" t="0" r="0" b="0"/>
                  <wp:docPr id="1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349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473" w:rsidRDefault="00016473">
      <w:pPr>
        <w:pStyle w:val="normal"/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</w:p>
    <w:p w:rsidR="00016473" w:rsidRDefault="00016473">
      <w:pPr>
        <w:pStyle w:val="normal"/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48"/>
          <w:szCs w:val="48"/>
        </w:rPr>
      </w:pPr>
    </w:p>
    <w:p w:rsidR="00016473" w:rsidRDefault="00016473">
      <w:pPr>
        <w:pStyle w:val="normal"/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48"/>
          <w:szCs w:val="48"/>
        </w:rPr>
      </w:pPr>
    </w:p>
    <w:p w:rsidR="00016473" w:rsidRDefault="002B340A">
      <w:pPr>
        <w:pStyle w:val="normal"/>
        <w:widowControl w:val="0"/>
        <w:spacing w:after="0" w:line="240" w:lineRule="auto"/>
        <w:jc w:val="center"/>
        <w:rPr>
          <w:b/>
          <w:color w:val="943634"/>
          <w:sz w:val="52"/>
          <w:szCs w:val="52"/>
        </w:rPr>
      </w:pPr>
      <w:r>
        <w:rPr>
          <w:b/>
          <w:color w:val="943634"/>
          <w:sz w:val="52"/>
          <w:szCs w:val="52"/>
        </w:rPr>
        <w:t>Заказ можно сделать, позвонив по номеру:</w:t>
      </w:r>
    </w:p>
    <w:p w:rsidR="00016473" w:rsidRDefault="002B340A">
      <w:pPr>
        <w:pStyle w:val="normal"/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+7 999-700-16-43</w:t>
      </w:r>
    </w:p>
    <w:p w:rsidR="00016473" w:rsidRDefault="002B340A">
      <w:pPr>
        <w:pStyle w:val="normal"/>
        <w:widowControl w:val="0"/>
        <w:tabs>
          <w:tab w:val="left" w:pos="39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ab/>
        <w:t xml:space="preserve"> +7 999-518-57-40</w:t>
      </w:r>
    </w:p>
    <w:p w:rsidR="00016473" w:rsidRDefault="002B340A">
      <w:pPr>
        <w:pStyle w:val="normal"/>
        <w:widowControl w:val="0"/>
        <w:tabs>
          <w:tab w:val="left" w:pos="39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ab/>
        <w:t xml:space="preserve"> +7 996-307-69-27</w:t>
      </w:r>
    </w:p>
    <w:p w:rsidR="00016473" w:rsidRDefault="002B340A">
      <w:pPr>
        <w:pStyle w:val="normal"/>
        <w:widowControl w:val="0"/>
        <w:spacing w:after="0" w:line="240" w:lineRule="auto"/>
        <w:jc w:val="center"/>
        <w:rPr>
          <w:b/>
          <w:color w:val="943634"/>
          <w:sz w:val="40"/>
          <w:szCs w:val="40"/>
        </w:rPr>
      </w:pPr>
      <w:r>
        <w:rPr>
          <w:b/>
          <w:color w:val="943634"/>
          <w:sz w:val="40"/>
          <w:szCs w:val="40"/>
        </w:rPr>
        <w:t xml:space="preserve">      </w:t>
      </w:r>
      <w:r>
        <w:rPr>
          <w:b/>
          <w:color w:val="943634"/>
          <w:sz w:val="48"/>
          <w:szCs w:val="48"/>
        </w:rPr>
        <w:t xml:space="preserve">или отправить заявку на e-mail:   </w:t>
      </w:r>
      <w:r>
        <w:rPr>
          <w:b/>
          <w:sz w:val="40"/>
          <w:szCs w:val="40"/>
        </w:rPr>
        <w:t>sentrpobezopasnostPDD@yandex.ru</w:t>
      </w:r>
    </w:p>
    <w:p w:rsidR="00016473" w:rsidRDefault="00016473">
      <w:pPr>
        <w:pStyle w:val="normal"/>
        <w:widowControl w:val="0"/>
        <w:spacing w:after="0" w:line="240" w:lineRule="auto"/>
        <w:ind w:firstLine="708"/>
        <w:jc w:val="center"/>
        <w:rPr>
          <w:b/>
          <w:color w:val="943634"/>
          <w:sz w:val="40"/>
          <w:szCs w:val="40"/>
        </w:rPr>
      </w:pPr>
    </w:p>
    <w:p w:rsidR="00016473" w:rsidRDefault="00016473">
      <w:pPr>
        <w:pStyle w:val="normal"/>
        <w:widowControl w:val="0"/>
        <w:spacing w:after="0" w:line="240" w:lineRule="auto"/>
        <w:jc w:val="center"/>
        <w:rPr>
          <w:b/>
          <w:color w:val="943634"/>
          <w:sz w:val="40"/>
          <w:szCs w:val="40"/>
        </w:rPr>
      </w:pPr>
    </w:p>
    <w:p w:rsidR="00016473" w:rsidRDefault="002B340A">
      <w:pPr>
        <w:pStyle w:val="normal"/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48"/>
          <w:szCs w:val="48"/>
        </w:rPr>
      </w:pPr>
      <w:r>
        <w:rPr>
          <w:b/>
          <w:color w:val="943634"/>
          <w:sz w:val="48"/>
          <w:szCs w:val="48"/>
        </w:rPr>
        <w:t xml:space="preserve">   ДОСТАВКА по всей России </w:t>
      </w:r>
      <w:r>
        <w:rPr>
          <w:b/>
          <w:color w:val="943634"/>
          <w:sz w:val="52"/>
          <w:szCs w:val="52"/>
        </w:rPr>
        <w:t>бесплатная</w:t>
      </w:r>
      <w:r>
        <w:rPr>
          <w:b/>
          <w:color w:val="943634"/>
          <w:sz w:val="48"/>
          <w:szCs w:val="48"/>
        </w:rPr>
        <w:t>!</w:t>
      </w:r>
    </w:p>
    <w:p w:rsidR="00016473" w:rsidRDefault="00016473">
      <w:pPr>
        <w:pStyle w:val="normal"/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48"/>
          <w:szCs w:val="48"/>
        </w:rPr>
      </w:pPr>
    </w:p>
    <w:p w:rsidR="00016473" w:rsidRDefault="00016473">
      <w:pPr>
        <w:pStyle w:val="normal"/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48"/>
          <w:szCs w:val="48"/>
        </w:rPr>
      </w:pPr>
    </w:p>
    <w:p w:rsidR="00016473" w:rsidRDefault="002B340A">
      <w:pPr>
        <w:pStyle w:val="normal"/>
        <w:shd w:val="clear" w:color="auto" w:fill="FFFFFF"/>
        <w:spacing w:after="240" w:line="312" w:lineRule="auto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404040"/>
          <w:sz w:val="28"/>
          <w:szCs w:val="28"/>
        </w:rPr>
        <w:t>В целях снижения количества ДТП с участием детей-пешеходов и популяризации использования юными пешеходами светоотражающих элементов регулярно проводятся информационно-пропагандистские акции «Засветись, стань заметней на дороге!».</w:t>
      </w:r>
    </w:p>
    <w:p w:rsidR="00016473" w:rsidRDefault="002B340A">
      <w:pPr>
        <w:pStyle w:val="normal"/>
        <w:shd w:val="clear" w:color="auto" w:fill="FFFFFF"/>
        <w:spacing w:after="240" w:line="312" w:lineRule="auto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404040"/>
          <w:sz w:val="28"/>
          <w:szCs w:val="28"/>
        </w:rPr>
        <w:t>Световозвращатель на одежд</w:t>
      </w:r>
      <w:r>
        <w:rPr>
          <w:rFonts w:ascii="Arial" w:eastAsia="Arial" w:hAnsi="Arial" w:cs="Arial"/>
          <w:color w:val="404040"/>
          <w:sz w:val="28"/>
          <w:szCs w:val="28"/>
        </w:rPr>
        <w:t>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</w:t>
      </w:r>
      <w:r>
        <w:rPr>
          <w:rFonts w:ascii="Arial" w:eastAsia="Arial" w:hAnsi="Arial" w:cs="Arial"/>
          <w:color w:val="404040"/>
          <w:sz w:val="28"/>
          <w:szCs w:val="28"/>
        </w:rPr>
        <w:t xml:space="preserve"> автомобиля «выхватывают» пусть даже маленький световозвращатель,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016473" w:rsidRDefault="002B340A">
      <w:pPr>
        <w:pStyle w:val="normal"/>
        <w:shd w:val="clear" w:color="auto" w:fill="FFFFFF"/>
        <w:spacing w:after="240" w:line="312" w:lineRule="auto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404040"/>
          <w:sz w:val="28"/>
          <w:szCs w:val="28"/>
        </w:rPr>
        <w:t>Например, если у машины включен ближний свет, то обычног</w:t>
      </w:r>
      <w:r>
        <w:rPr>
          <w:rFonts w:ascii="Arial" w:eastAsia="Arial" w:hAnsi="Arial" w:cs="Arial"/>
          <w:color w:val="404040"/>
          <w:sz w:val="28"/>
          <w:szCs w:val="28"/>
        </w:rPr>
        <w:t>о пешехода водитель увидит с расстояния 25-40 метров. А использование световозвращателя увеличивает эту цифру до 130-240 метров!</w:t>
      </w:r>
    </w:p>
    <w:p w:rsidR="00016473" w:rsidRDefault="002B340A">
      <w:pPr>
        <w:pStyle w:val="normal"/>
        <w:shd w:val="clear" w:color="auto" w:fill="FFFFFF"/>
        <w:spacing w:after="240" w:line="312" w:lineRule="auto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404040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</w:t>
      </w:r>
      <w:r>
        <w:rPr>
          <w:rFonts w:ascii="Arial" w:eastAsia="Arial" w:hAnsi="Arial" w:cs="Arial"/>
          <w:color w:val="404040"/>
          <w:sz w:val="28"/>
          <w:szCs w:val="28"/>
        </w:rPr>
        <w:t>На первый взгляд световозвращатель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Световозвращатель не боится ни влаги, ни мороза – носить ег</w:t>
      </w:r>
      <w:r>
        <w:rPr>
          <w:rFonts w:ascii="Arial" w:eastAsia="Arial" w:hAnsi="Arial" w:cs="Arial"/>
          <w:color w:val="404040"/>
          <w:sz w:val="28"/>
          <w:szCs w:val="28"/>
        </w:rPr>
        <w:t>о можно в любую погоду.</w:t>
      </w:r>
    </w:p>
    <w:p w:rsidR="00016473" w:rsidRDefault="002B340A">
      <w:pPr>
        <w:pStyle w:val="normal"/>
        <w:shd w:val="clear" w:color="auto" w:fill="FFFFFF"/>
        <w:spacing w:after="240" w:line="312" w:lineRule="auto"/>
        <w:jc w:val="center"/>
        <w:rPr>
          <w:rFonts w:ascii="Arial" w:eastAsia="Arial" w:hAnsi="Arial" w:cs="Arial"/>
          <w:b/>
          <w:i/>
          <w:color w:val="404040"/>
          <w:sz w:val="30"/>
          <w:szCs w:val="30"/>
          <w:u w:val="single"/>
        </w:rPr>
      </w:pPr>
      <w:r>
        <w:rPr>
          <w:rFonts w:ascii="Arial" w:eastAsia="Arial" w:hAnsi="Arial" w:cs="Arial"/>
          <w:color w:val="40404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color w:val="404040"/>
          <w:sz w:val="30"/>
          <w:szCs w:val="30"/>
          <w:u w:val="single"/>
        </w:rPr>
        <w:t>Виды светоотражающих элементов:</w:t>
      </w:r>
    </w:p>
    <w:p w:rsidR="00016473" w:rsidRDefault="002B340A">
      <w:pPr>
        <w:pStyle w:val="normal"/>
        <w:shd w:val="clear" w:color="auto" w:fill="FFFFFF"/>
        <w:spacing w:after="240" w:line="312" w:lineRule="auto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b/>
          <w:color w:val="404040"/>
          <w:sz w:val="28"/>
          <w:szCs w:val="28"/>
        </w:rPr>
        <w:t>1.</w:t>
      </w:r>
      <w:r>
        <w:rPr>
          <w:rFonts w:ascii="Arial" w:eastAsia="Arial" w:hAnsi="Arial" w:cs="Arial"/>
          <w:color w:val="404040"/>
          <w:sz w:val="28"/>
          <w:szCs w:val="28"/>
        </w:rPr>
        <w:t>Световозвращающий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:rsidR="00016473" w:rsidRDefault="002B340A">
      <w:pPr>
        <w:pStyle w:val="normal"/>
        <w:shd w:val="clear" w:color="auto" w:fill="FFFFFF"/>
        <w:spacing w:after="240" w:line="312" w:lineRule="auto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b/>
          <w:color w:val="404040"/>
          <w:sz w:val="28"/>
          <w:szCs w:val="28"/>
        </w:rPr>
        <w:t>2.</w:t>
      </w:r>
      <w:r>
        <w:rPr>
          <w:rFonts w:ascii="Arial" w:eastAsia="Arial" w:hAnsi="Arial" w:cs="Arial"/>
          <w:color w:val="404040"/>
          <w:sz w:val="28"/>
          <w:szCs w:val="28"/>
        </w:rPr>
        <w:t>Несъемное световозвращающее изделие (наклейки) – изделие, предназначенное быть постоянно закрепленным.</w:t>
      </w:r>
    </w:p>
    <w:p w:rsidR="00016473" w:rsidRDefault="002B340A">
      <w:pPr>
        <w:pStyle w:val="normal"/>
        <w:shd w:val="clear" w:color="auto" w:fill="FFFFFF"/>
        <w:spacing w:after="240" w:line="312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404040"/>
          <w:sz w:val="28"/>
          <w:szCs w:val="28"/>
        </w:rPr>
        <w:t>3.</w:t>
      </w:r>
      <w:r>
        <w:rPr>
          <w:rFonts w:ascii="Arial" w:eastAsia="Arial" w:hAnsi="Arial" w:cs="Arial"/>
          <w:sz w:val="24"/>
          <w:szCs w:val="24"/>
          <w:highlight w:val="white"/>
        </w:rPr>
        <w:t>Повязка крепится на верхнюю одежду и отражает свет фар проезжающих машин, что позволяет водителю увидеть пешехода задолго до его приближения. Изделие ф</w:t>
      </w:r>
      <w:r>
        <w:rPr>
          <w:rFonts w:ascii="Arial" w:eastAsia="Arial" w:hAnsi="Arial" w:cs="Arial"/>
          <w:sz w:val="24"/>
          <w:szCs w:val="24"/>
          <w:highlight w:val="white"/>
        </w:rPr>
        <w:t>иксируется с помощью липучки, которая просто регулируется для разных объёмов и подходит для взрослых и детей.</w:t>
      </w:r>
    </w:p>
    <w:p w:rsidR="00016473" w:rsidRDefault="002B340A">
      <w:pPr>
        <w:pStyle w:val="normal"/>
        <w:shd w:val="clear" w:color="auto" w:fill="FFFFFF"/>
        <w:spacing w:after="240" w:line="312" w:lineRule="auto"/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lastRenderedPageBreak/>
        <w:t>Площадь световозвращающего элемента должна составлять не менее 15 – 50 квадратных сантиметров.</w:t>
      </w:r>
    </w:p>
    <w:p w:rsidR="00016473" w:rsidRDefault="00016473">
      <w:pPr>
        <w:pStyle w:val="normal"/>
        <w:shd w:val="clear" w:color="auto" w:fill="FFFFFF"/>
        <w:spacing w:after="0" w:line="312" w:lineRule="auto"/>
        <w:rPr>
          <w:rFonts w:ascii="Arial" w:eastAsia="Arial" w:hAnsi="Arial" w:cs="Arial"/>
          <w:color w:val="404040"/>
          <w:sz w:val="28"/>
          <w:szCs w:val="28"/>
        </w:rPr>
      </w:pPr>
    </w:p>
    <w:p w:rsidR="00016473" w:rsidRDefault="00016473">
      <w:pPr>
        <w:pStyle w:val="normal"/>
        <w:shd w:val="clear" w:color="auto" w:fill="FFFFFF"/>
        <w:spacing w:after="0" w:line="312" w:lineRule="auto"/>
        <w:rPr>
          <w:rFonts w:ascii="Arial" w:eastAsia="Arial" w:hAnsi="Arial" w:cs="Arial"/>
          <w:color w:val="404040"/>
          <w:sz w:val="28"/>
          <w:szCs w:val="28"/>
        </w:rPr>
      </w:pPr>
    </w:p>
    <w:p w:rsidR="00016473" w:rsidRDefault="002B340A">
      <w:pPr>
        <w:pStyle w:val="normal"/>
        <w:shd w:val="clear" w:color="auto" w:fill="FFFFFF"/>
        <w:spacing w:after="0" w:line="312" w:lineRule="auto"/>
        <w:jc w:val="center"/>
        <w:rPr>
          <w:rFonts w:ascii="Arial" w:eastAsia="Arial" w:hAnsi="Arial" w:cs="Arial"/>
          <w:b/>
          <w:color w:val="404040"/>
          <w:sz w:val="34"/>
          <w:szCs w:val="34"/>
          <w:u w:val="single"/>
        </w:rPr>
      </w:pPr>
      <w:r>
        <w:rPr>
          <w:rFonts w:ascii="Arial" w:eastAsia="Arial" w:hAnsi="Arial" w:cs="Arial"/>
          <w:b/>
          <w:color w:val="404040"/>
          <w:sz w:val="34"/>
          <w:szCs w:val="34"/>
          <w:u w:val="single"/>
        </w:rPr>
        <w:t>Как правильно носить?</w:t>
      </w:r>
    </w:p>
    <w:p w:rsidR="00016473" w:rsidRDefault="002B340A">
      <w:pPr>
        <w:pStyle w:val="normal"/>
        <w:shd w:val="clear" w:color="auto" w:fill="FFFFFF"/>
        <w:spacing w:after="240" w:line="312" w:lineRule="auto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404040"/>
          <w:sz w:val="28"/>
          <w:szCs w:val="28"/>
        </w:rPr>
        <w:t>Световозвращающие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светово</w:t>
      </w:r>
      <w:r>
        <w:rPr>
          <w:rFonts w:ascii="Arial" w:eastAsia="Arial" w:hAnsi="Arial" w:cs="Arial"/>
          <w:color w:val="404040"/>
          <w:sz w:val="28"/>
          <w:szCs w:val="28"/>
        </w:rPr>
        <w:t>звращатели с двух сторон объекта, чтобы световозвращатель оставался видимым во всех направлениях к приближающимся. Теперь о требованиях к световозвращателям: в ПДД таких требований нет. Ни по цвету, ни по форме, ни по размеру, ни по месту размещения. Главн</w:t>
      </w:r>
      <w:r>
        <w:rPr>
          <w:rFonts w:ascii="Arial" w:eastAsia="Arial" w:hAnsi="Arial" w:cs="Arial"/>
          <w:color w:val="404040"/>
          <w:sz w:val="28"/>
          <w:szCs w:val="28"/>
        </w:rPr>
        <w:t>ое, чтобы световозвращающие элементы присутствовали и были видны водителям.</w:t>
      </w:r>
    </w:p>
    <w:p w:rsidR="00016473" w:rsidRDefault="002B340A">
      <w:pPr>
        <w:pStyle w:val="normal"/>
        <w:shd w:val="clear" w:color="auto" w:fill="FFFFFF"/>
        <w:spacing w:after="240" w:line="312" w:lineRule="auto"/>
        <w:rPr>
          <w:rFonts w:ascii="Arial" w:eastAsia="Arial" w:hAnsi="Arial" w:cs="Arial"/>
          <w:color w:val="404040"/>
          <w:sz w:val="32"/>
          <w:szCs w:val="32"/>
        </w:rPr>
      </w:pPr>
      <w:r>
        <w:rPr>
          <w:rFonts w:ascii="Arial" w:eastAsia="Arial" w:hAnsi="Arial" w:cs="Arial"/>
          <w:color w:val="404040"/>
          <w:sz w:val="28"/>
          <w:szCs w:val="28"/>
        </w:rPr>
        <w:t xml:space="preserve"> </w:t>
      </w:r>
    </w:p>
    <w:p w:rsidR="00016473" w:rsidRDefault="002B340A">
      <w:pPr>
        <w:pStyle w:val="normal"/>
        <w:shd w:val="clear" w:color="auto" w:fill="FFFFFF"/>
        <w:spacing w:after="0" w:line="312" w:lineRule="auto"/>
        <w:jc w:val="center"/>
        <w:rPr>
          <w:rFonts w:ascii="Arial" w:eastAsia="Arial" w:hAnsi="Arial" w:cs="Arial"/>
          <w:b/>
          <w:color w:val="404040"/>
          <w:sz w:val="32"/>
          <w:szCs w:val="32"/>
        </w:rPr>
      </w:pPr>
      <w:r>
        <w:rPr>
          <w:rFonts w:ascii="Arial" w:eastAsia="Arial" w:hAnsi="Arial" w:cs="Arial"/>
          <w:b/>
          <w:color w:val="404040"/>
          <w:sz w:val="32"/>
          <w:szCs w:val="32"/>
        </w:rPr>
        <w:t>Уважаемые родители (законные представители)!</w:t>
      </w:r>
    </w:p>
    <w:p w:rsidR="00016473" w:rsidRDefault="00016473">
      <w:pPr>
        <w:pStyle w:val="normal"/>
        <w:shd w:val="clear" w:color="auto" w:fill="FFFFFF"/>
        <w:spacing w:after="0" w:line="312" w:lineRule="auto"/>
        <w:jc w:val="center"/>
        <w:rPr>
          <w:rFonts w:ascii="Arial" w:eastAsia="Arial" w:hAnsi="Arial" w:cs="Arial"/>
          <w:b/>
          <w:color w:val="404040"/>
          <w:sz w:val="32"/>
          <w:szCs w:val="32"/>
        </w:rPr>
      </w:pPr>
    </w:p>
    <w:p w:rsidR="00016473" w:rsidRDefault="002B340A">
      <w:pPr>
        <w:pStyle w:val="normal"/>
        <w:shd w:val="clear" w:color="auto" w:fill="FFFFFF"/>
        <w:spacing w:after="0" w:line="312" w:lineRule="auto"/>
        <w:jc w:val="center"/>
        <w:rPr>
          <w:rFonts w:ascii="Arial" w:eastAsia="Arial" w:hAnsi="Arial" w:cs="Arial"/>
          <w:b/>
          <w:color w:val="404040"/>
          <w:sz w:val="32"/>
          <w:szCs w:val="32"/>
        </w:rPr>
      </w:pPr>
      <w:r>
        <w:rPr>
          <w:rFonts w:ascii="Arial" w:eastAsia="Arial" w:hAnsi="Arial" w:cs="Arial"/>
          <w:b/>
          <w:color w:val="404040"/>
          <w:sz w:val="32"/>
          <w:szCs w:val="32"/>
        </w:rPr>
        <w:t>Доводим до вашего сведения, что с 01 июля 2015 года в правилах дорожного движения произошли изменения, касающиеся применения световозвращающих элементов.</w:t>
      </w:r>
    </w:p>
    <w:p w:rsidR="00016473" w:rsidRDefault="00016473">
      <w:pPr>
        <w:pStyle w:val="normal"/>
        <w:shd w:val="clear" w:color="auto" w:fill="FFFFFF"/>
        <w:spacing w:after="0" w:line="312" w:lineRule="auto"/>
        <w:jc w:val="center"/>
        <w:rPr>
          <w:rFonts w:ascii="Arial" w:eastAsia="Arial" w:hAnsi="Arial" w:cs="Arial"/>
          <w:b/>
          <w:color w:val="404040"/>
          <w:sz w:val="32"/>
          <w:szCs w:val="32"/>
        </w:rPr>
      </w:pPr>
    </w:p>
    <w:p w:rsidR="00016473" w:rsidRDefault="002B340A">
      <w:pPr>
        <w:pStyle w:val="normal"/>
        <w:shd w:val="clear" w:color="auto" w:fill="FFFFFF"/>
        <w:spacing w:after="0" w:line="312" w:lineRule="auto"/>
        <w:jc w:val="center"/>
        <w:rPr>
          <w:rFonts w:ascii="Arial" w:eastAsia="Arial" w:hAnsi="Arial" w:cs="Arial"/>
          <w:b/>
          <w:color w:val="404040"/>
          <w:sz w:val="32"/>
          <w:szCs w:val="32"/>
        </w:rPr>
      </w:pPr>
      <w:r>
        <w:rPr>
          <w:rFonts w:ascii="Arial" w:eastAsia="Arial" w:hAnsi="Arial" w:cs="Arial"/>
          <w:b/>
          <w:color w:val="404040"/>
          <w:sz w:val="32"/>
          <w:szCs w:val="32"/>
        </w:rPr>
        <w:t>Обращаем Ваше внимание на необходимость в приобретении для детей световозвращающих приспособлений (фл</w:t>
      </w:r>
      <w:r>
        <w:rPr>
          <w:rFonts w:ascii="Arial" w:eastAsia="Arial" w:hAnsi="Arial" w:cs="Arial"/>
          <w:b/>
          <w:color w:val="404040"/>
          <w:sz w:val="32"/>
          <w:szCs w:val="32"/>
        </w:rPr>
        <w:t>икеров).</w:t>
      </w:r>
    </w:p>
    <w:p w:rsidR="00016473" w:rsidRDefault="002B340A">
      <w:pPr>
        <w:pStyle w:val="normal"/>
        <w:shd w:val="clear" w:color="auto" w:fill="FFFFFF"/>
        <w:spacing w:after="0" w:line="312" w:lineRule="auto"/>
        <w:jc w:val="center"/>
        <w:rPr>
          <w:rFonts w:ascii="Arial" w:eastAsia="Arial" w:hAnsi="Arial" w:cs="Arial"/>
          <w:b/>
          <w:color w:val="404040"/>
          <w:sz w:val="32"/>
          <w:szCs w:val="32"/>
        </w:rPr>
      </w:pPr>
      <w:r>
        <w:rPr>
          <w:rFonts w:ascii="Arial" w:eastAsia="Arial" w:hAnsi="Arial" w:cs="Arial"/>
          <w:b/>
          <w:color w:val="404040"/>
          <w:sz w:val="32"/>
          <w:szCs w:val="32"/>
        </w:rPr>
        <w:t>Использование световозвращающих приспособлений (фликеров) — одна из мер, позволяющих сделать пешехода заметным. Это могут быть как элементы одежды, так и специально изготовленные шевроны, наклейки, значки, браслеты и подвески.</w:t>
      </w:r>
    </w:p>
    <w:p w:rsidR="00016473" w:rsidRDefault="00016473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016473" w:rsidRDefault="00016473">
      <w:pPr>
        <w:pStyle w:val="normal"/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48"/>
          <w:szCs w:val="48"/>
        </w:rPr>
      </w:pPr>
    </w:p>
    <w:p w:rsidR="00016473" w:rsidRDefault="00016473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016473" w:rsidRDefault="002B340A">
      <w:pPr>
        <w:pStyle w:val="3"/>
        <w:shd w:val="clear" w:color="auto" w:fill="FFFFFF"/>
        <w:spacing w:before="0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lastRenderedPageBreak/>
        <w:t>ПРЕДНАЗНАЧЕНИЕ СВ</w:t>
      </w:r>
      <w:r>
        <w:rPr>
          <w:rFonts w:ascii="Arial" w:eastAsia="Arial" w:hAnsi="Arial" w:cs="Arial"/>
          <w:color w:val="000000"/>
          <w:sz w:val="36"/>
          <w:szCs w:val="36"/>
        </w:rPr>
        <w:t>ЕТОВОЗВРАЩАЮЩИХ                    ЭЛЕМЕНТОВ</w:t>
      </w:r>
      <w:r>
        <w:t xml:space="preserve"> </w:t>
      </w:r>
      <w:r>
        <w:rPr>
          <w:noProof/>
        </w:rPr>
        <w:drawing>
          <wp:inline distT="0" distB="0" distL="0" distR="0">
            <wp:extent cx="6645910" cy="6084150"/>
            <wp:effectExtent l="0" t="0" r="0" b="0"/>
            <wp:docPr id="4" name="image10.png" descr="C:\Users\Админ\Desktop\pdd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C:\Users\Админ\Desktop\pdd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8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38925" cy="2971800"/>
            <wp:effectExtent l="0" t="0" r="0" b="0"/>
            <wp:docPr id="3" name="image7.jpg" descr="C:\Users\Админ\Desktop\9b3c9fas-19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Админ\Desktop\9b3c9fas-1920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6473" w:rsidRDefault="002B340A">
      <w:pPr>
        <w:pStyle w:val="normal"/>
      </w:pPr>
      <w:r>
        <w:rPr>
          <w:noProof/>
        </w:rPr>
        <w:lastRenderedPageBreak/>
        <w:drawing>
          <wp:inline distT="0" distB="0" distL="0" distR="0">
            <wp:extent cx="6648450" cy="3448050"/>
            <wp:effectExtent l="0" t="0" r="0" b="0"/>
            <wp:docPr id="6" name="image5.jpg" descr="C:\Users\Админ\Desktop\2tc_Fryyryw-1080x5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Админ\Desktop\2tc_Fryyryw-1080x560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44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16473" w:rsidSect="0001647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6473"/>
    <w:rsid w:val="00016473"/>
    <w:rsid w:val="002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1647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0164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16473"/>
    <w:pPr>
      <w:keepNext/>
      <w:keepLines/>
      <w:spacing w:before="200" w:after="0"/>
      <w:outlineLvl w:val="2"/>
    </w:pPr>
    <w:rPr>
      <w:b/>
      <w:color w:val="5B9BD5"/>
    </w:rPr>
  </w:style>
  <w:style w:type="paragraph" w:styleId="4">
    <w:name w:val="heading 4"/>
    <w:basedOn w:val="normal"/>
    <w:next w:val="normal"/>
    <w:rsid w:val="000164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1647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164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16473"/>
  </w:style>
  <w:style w:type="table" w:customStyle="1" w:styleId="TableNormal">
    <w:name w:val="Table Normal"/>
    <w:rsid w:val="000164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164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164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647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848</Words>
  <Characters>4836</Characters>
  <Application>Microsoft Office Word</Application>
  <DocSecurity>0</DocSecurity>
  <Lines>40</Lines>
  <Paragraphs>11</Paragraphs>
  <ScaleCrop>false</ScaleCrop>
  <Company>Microsoft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2022-04-13T12:29:00Z</dcterms:created>
  <dcterms:modified xsi:type="dcterms:W3CDTF">2022-04-13T12:29:00Z</dcterms:modified>
</cp:coreProperties>
</file>